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0FA" w:rsidRDefault="00B910FA" w:rsidP="00B910FA">
      <w:pPr>
        <w:spacing w:after="0" w:line="240" w:lineRule="auto"/>
        <w:rPr>
          <w:rFonts w:ascii="Calibri" w:eastAsia="Times New Roman" w:hAnsi="Calibri" w:cs="Times New Roman"/>
          <w:b/>
          <w:bCs/>
          <w:color w:val="000000"/>
          <w:sz w:val="32"/>
          <w:szCs w:val="32"/>
          <w:lang w:eastAsia="en-GB"/>
        </w:rPr>
      </w:pPr>
      <w:bookmarkStart w:id="0" w:name="_GoBack"/>
      <w:bookmarkEnd w:id="0"/>
      <w:r>
        <w:rPr>
          <w:rFonts w:ascii="Calibri" w:hAnsi="Calibri"/>
          <w:noProof/>
          <w:szCs w:val="24"/>
          <w:lang w:eastAsia="en-GB"/>
        </w:rPr>
        <w:drawing>
          <wp:anchor distT="0" distB="0" distL="114300" distR="114300" simplePos="0" relativeHeight="251659264" behindDoc="0" locked="0" layoutInCell="0" allowOverlap="1" wp14:anchorId="798E9306" wp14:editId="6DAB528D">
            <wp:simplePos x="0" y="0"/>
            <wp:positionH relativeFrom="column">
              <wp:posOffset>0</wp:posOffset>
            </wp:positionH>
            <wp:positionV relativeFrom="page">
              <wp:posOffset>914400</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10FA" w:rsidRDefault="00B910FA" w:rsidP="00B910FA">
      <w:pPr>
        <w:spacing w:after="0" w:line="240" w:lineRule="auto"/>
        <w:rPr>
          <w:rFonts w:ascii="Calibri" w:eastAsia="Times New Roman" w:hAnsi="Calibri" w:cs="Times New Roman"/>
          <w:b/>
          <w:bCs/>
          <w:color w:val="000000"/>
          <w:sz w:val="32"/>
          <w:szCs w:val="32"/>
          <w:lang w:eastAsia="en-GB"/>
        </w:rPr>
      </w:pPr>
    </w:p>
    <w:p w:rsidR="00B910FA" w:rsidRDefault="00B910FA" w:rsidP="00B910FA">
      <w:pPr>
        <w:spacing w:after="0" w:line="240" w:lineRule="auto"/>
        <w:rPr>
          <w:rFonts w:ascii="Calibri" w:eastAsia="Times New Roman" w:hAnsi="Calibri" w:cs="Times New Roman"/>
          <w:b/>
          <w:bCs/>
          <w:color w:val="000000"/>
          <w:sz w:val="32"/>
          <w:szCs w:val="32"/>
          <w:lang w:eastAsia="en-GB"/>
        </w:rPr>
      </w:pPr>
    </w:p>
    <w:p w:rsidR="00B910FA" w:rsidRDefault="00B910FA" w:rsidP="00B910FA">
      <w:pPr>
        <w:spacing w:after="0" w:line="240" w:lineRule="auto"/>
        <w:rPr>
          <w:rFonts w:ascii="Calibri" w:eastAsia="Times New Roman" w:hAnsi="Calibri" w:cs="Times New Roman"/>
          <w:b/>
          <w:bCs/>
          <w:color w:val="000000"/>
          <w:sz w:val="32"/>
          <w:szCs w:val="32"/>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32"/>
          <w:szCs w:val="32"/>
          <w:lang w:eastAsia="en-GB"/>
        </w:rPr>
        <w:t>ROLE PROFILE</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16"/>
        <w:gridCol w:w="2356"/>
        <w:gridCol w:w="4738"/>
      </w:tblGrid>
      <w:tr w:rsidR="00B910FA" w:rsidRPr="00B910FA" w:rsidTr="00B910FA">
        <w:tc>
          <w:tcPr>
            <w:tcW w:w="1958" w:type="dxa"/>
            <w:tcBorders>
              <w:top w:val="single" w:sz="6" w:space="0" w:color="000000"/>
              <w:left w:val="single" w:sz="6" w:space="0" w:color="000000"/>
              <w:bottom w:val="single" w:sz="6" w:space="0" w:color="000000"/>
            </w:tcBorders>
            <w:tcMar>
              <w:top w:w="108" w:type="dxa"/>
              <w:left w:w="115" w:type="dxa"/>
              <w:bottom w:w="108" w:type="dxa"/>
              <w:right w:w="115" w:type="dxa"/>
            </w:tcMar>
            <w:hideMark/>
          </w:tcPr>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lang w:eastAsia="en-GB"/>
              </w:rPr>
              <w:t>Service area:</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MASH</w:t>
            </w:r>
          </w:p>
        </w:tc>
        <w:tc>
          <w:tcPr>
            <w:tcW w:w="2410" w:type="dxa"/>
            <w:tcBorders>
              <w:top w:val="single" w:sz="6" w:space="0" w:color="000000"/>
              <w:bottom w:val="single" w:sz="6" w:space="0" w:color="000000"/>
            </w:tcBorders>
            <w:tcMar>
              <w:top w:w="108" w:type="dxa"/>
              <w:left w:w="115" w:type="dxa"/>
              <w:bottom w:w="108" w:type="dxa"/>
              <w:right w:w="115" w:type="dxa"/>
            </w:tcMar>
            <w:hideMark/>
          </w:tcPr>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r>
              <w:rPr>
                <w:rFonts w:ascii="Calibri" w:eastAsia="Times New Roman" w:hAnsi="Calibri" w:cs="Times New Roman"/>
                <w:b/>
                <w:bCs/>
                <w:color w:val="000000"/>
                <w:sz w:val="24"/>
                <w:szCs w:val="24"/>
                <w:lang w:eastAsia="en-GB"/>
              </w:rPr>
              <w:t xml:space="preserve">            </w:t>
            </w:r>
            <w:r w:rsidRPr="00B910FA">
              <w:rPr>
                <w:rFonts w:ascii="Calibri" w:eastAsia="Times New Roman" w:hAnsi="Calibri" w:cs="Times New Roman"/>
                <w:b/>
                <w:bCs/>
                <w:color w:val="000000"/>
                <w:sz w:val="24"/>
                <w:szCs w:val="24"/>
                <w:lang w:eastAsia="en-GB"/>
              </w:rPr>
              <w:t xml:space="preserve">Job title: </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Pr>
                <w:rFonts w:ascii="Calibri" w:eastAsia="Times New Roman" w:hAnsi="Calibri" w:cs="Times New Roman"/>
                <w:color w:val="000000"/>
                <w:sz w:val="24"/>
                <w:szCs w:val="24"/>
                <w:lang w:eastAsia="en-GB"/>
              </w:rPr>
              <w:t xml:space="preserve">          </w:t>
            </w:r>
            <w:r w:rsidRPr="00B910FA">
              <w:rPr>
                <w:rFonts w:ascii="Calibri" w:eastAsia="Times New Roman" w:hAnsi="Calibri" w:cs="Times New Roman"/>
                <w:color w:val="000000"/>
                <w:sz w:val="24"/>
                <w:szCs w:val="24"/>
                <w:lang w:eastAsia="en-GB"/>
              </w:rPr>
              <w:t>Team Manager</w:t>
            </w:r>
          </w:p>
        </w:tc>
        <w:tc>
          <w:tcPr>
            <w:tcW w:w="4888" w:type="dxa"/>
            <w:tcBorders>
              <w:top w:val="single" w:sz="6" w:space="0" w:color="000000"/>
              <w:bottom w:val="single" w:sz="6" w:space="0" w:color="000000"/>
              <w:right w:val="single" w:sz="6" w:space="0" w:color="000000"/>
            </w:tcBorders>
            <w:tcMar>
              <w:top w:w="108" w:type="dxa"/>
              <w:left w:w="115" w:type="dxa"/>
              <w:bottom w:w="108" w:type="dxa"/>
              <w:right w:w="115" w:type="dxa"/>
            </w:tcMar>
            <w:hideMark/>
          </w:tcPr>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r>
              <w:rPr>
                <w:rFonts w:ascii="Calibri" w:eastAsia="Times New Roman" w:hAnsi="Calibri" w:cs="Times New Roman"/>
                <w:b/>
                <w:bCs/>
                <w:color w:val="000000"/>
                <w:sz w:val="24"/>
                <w:szCs w:val="24"/>
                <w:lang w:eastAsia="en-GB"/>
              </w:rPr>
              <w:t xml:space="preserve">                              </w:t>
            </w:r>
            <w:r w:rsidRPr="00B910FA">
              <w:rPr>
                <w:rFonts w:ascii="Calibri" w:eastAsia="Times New Roman" w:hAnsi="Calibri" w:cs="Times New Roman"/>
                <w:b/>
                <w:bCs/>
                <w:color w:val="000000"/>
                <w:sz w:val="24"/>
                <w:szCs w:val="24"/>
                <w:lang w:eastAsia="en-GB"/>
              </w:rPr>
              <w:t>Post No:</w:t>
            </w:r>
          </w:p>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r>
              <w:rPr>
                <w:rFonts w:ascii="Calibri" w:eastAsia="Times New Roman" w:hAnsi="Calibri" w:cs="Times New Roman"/>
                <w:color w:val="000000"/>
                <w:sz w:val="24"/>
                <w:szCs w:val="24"/>
                <w:lang w:eastAsia="en-GB"/>
              </w:rPr>
              <w:t xml:space="preserve">                               </w:t>
            </w:r>
            <w:r w:rsidRPr="00B910FA">
              <w:rPr>
                <w:rFonts w:ascii="Calibri" w:eastAsia="Times New Roman" w:hAnsi="Calibri" w:cs="Times New Roman"/>
                <w:color w:val="000000"/>
                <w:sz w:val="24"/>
                <w:szCs w:val="24"/>
                <w:lang w:eastAsia="en-GB"/>
              </w:rPr>
              <w:t>AfC000222</w:t>
            </w:r>
          </w:p>
        </w:tc>
      </w:tr>
    </w:tbl>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lang w:eastAsia="en-GB"/>
        </w:rPr>
        <w:t>WHO WE ARE</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Achieving for Children (AfC) is an award-winning social enterprise created by Kingston and Richmond Councils in 2014, and responsible for delivering the entirety of both boroughs’ children’s services. In 2017, we expanded across a third local authority area when the Royal Borough of Windsor &amp; Maidenhead (RBWM) joined the company.  </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Our vision for Achieving for Children is simple: by bringing together professional expertise from three local authority areas, and by putting children and young people at the heart of everything we do, we will be able to deliver improved outcomes for families and give children and young people the best start in life.</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 </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 xml:space="preserve">Since we were established, we have gained a reputation as one of the leading children’s services providers in the country. We are one of the Department for Education’s eight ‘Partners in Practice’, tasked with leading improvement across the sector. </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rsidR="00B910FA" w:rsidRPr="00B910FA" w:rsidRDefault="00B910FA" w:rsidP="00B910FA">
      <w:pPr>
        <w:spacing w:after="24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8"/>
          <w:szCs w:val="28"/>
          <w:lang w:eastAsia="en-GB"/>
        </w:rPr>
        <w:t>RELATIONSHIPS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lang w:eastAsia="en-GB"/>
        </w:rPr>
        <w:t>Responsible to:</w:t>
      </w:r>
      <w:r w:rsidRPr="00B910FA">
        <w:rPr>
          <w:rFonts w:ascii="Calibri" w:eastAsia="Times New Roman" w:hAnsi="Calibri" w:cs="Times New Roman"/>
          <w:color w:val="000000"/>
          <w:sz w:val="24"/>
          <w:szCs w:val="24"/>
          <w:lang w:eastAsia="en-GB"/>
        </w:rPr>
        <w:t xml:space="preserve"> Front Door Service Manager</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240" w:line="240" w:lineRule="auto"/>
        <w:jc w:val="both"/>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lang w:eastAsia="en-GB"/>
        </w:rPr>
        <w:t>Important internal relationships:</w:t>
      </w:r>
    </w:p>
    <w:p w:rsidR="00B910FA" w:rsidRPr="00B910FA" w:rsidRDefault="00B910FA" w:rsidP="00B910FA">
      <w:pPr>
        <w:numPr>
          <w:ilvl w:val="0"/>
          <w:numId w:val="1"/>
        </w:numPr>
        <w:spacing w:after="0" w:line="240" w:lineRule="auto"/>
        <w:ind w:left="717"/>
        <w:jc w:val="both"/>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Directors</w:t>
      </w:r>
    </w:p>
    <w:p w:rsidR="00B910FA" w:rsidRPr="00B910FA" w:rsidRDefault="00B910FA" w:rsidP="00B910FA">
      <w:pPr>
        <w:numPr>
          <w:ilvl w:val="0"/>
          <w:numId w:val="1"/>
        </w:numPr>
        <w:spacing w:after="0" w:line="240" w:lineRule="auto"/>
        <w:ind w:left="717"/>
        <w:jc w:val="both"/>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Service Managers</w:t>
      </w:r>
    </w:p>
    <w:p w:rsidR="00B910FA" w:rsidRPr="00B910FA" w:rsidRDefault="00B910FA" w:rsidP="00B910FA">
      <w:pPr>
        <w:numPr>
          <w:ilvl w:val="0"/>
          <w:numId w:val="1"/>
        </w:numPr>
        <w:spacing w:after="0" w:line="240" w:lineRule="auto"/>
        <w:ind w:left="717"/>
        <w:jc w:val="both"/>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Managers &amp; Teams across AfC and RBWM</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240" w:line="240" w:lineRule="auto"/>
        <w:jc w:val="both"/>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lang w:eastAsia="en-GB"/>
        </w:rPr>
        <w:t>Important external relationships:</w:t>
      </w:r>
    </w:p>
    <w:p w:rsidR="00B910FA" w:rsidRPr="00B910FA" w:rsidRDefault="00B910FA" w:rsidP="00B910FA">
      <w:pPr>
        <w:numPr>
          <w:ilvl w:val="0"/>
          <w:numId w:val="2"/>
        </w:numPr>
        <w:spacing w:after="0" w:line="240" w:lineRule="auto"/>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Parents / Carers</w:t>
      </w:r>
    </w:p>
    <w:p w:rsidR="00B910FA" w:rsidRPr="00B910FA" w:rsidRDefault="00B910FA" w:rsidP="00B910FA">
      <w:pPr>
        <w:numPr>
          <w:ilvl w:val="0"/>
          <w:numId w:val="2"/>
        </w:numPr>
        <w:spacing w:after="0" w:line="240" w:lineRule="auto"/>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Other Professionals and agencies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1427D3" w:rsidRDefault="001427D3" w:rsidP="00B910FA">
      <w:pPr>
        <w:spacing w:after="0" w:line="240" w:lineRule="auto"/>
        <w:rPr>
          <w:rFonts w:ascii="Calibri" w:eastAsia="Times New Roman" w:hAnsi="Calibri" w:cs="Times New Roman"/>
          <w:b/>
          <w:bCs/>
          <w:color w:val="000000"/>
          <w:sz w:val="28"/>
          <w:szCs w:val="28"/>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8"/>
          <w:szCs w:val="28"/>
          <w:lang w:eastAsia="en-GB"/>
        </w:rPr>
        <w:lastRenderedPageBreak/>
        <w:t>MAIN PURPOSE OF JOB</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To contribute, on behalf of the wider management team, to the operational and where appropriate strategic management of the organisation with the wider leadership team, organisational employees, external partners (including  housing, schools, colleges, health, police, probation, voluntary and private sector), and children, young people and families, so as to ensure that the organisation and council’s key commitments and statutory responsibilities are fulfilled and the Strategic Director of Children’s Services’ objectives are realised.</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To ensure the provision of high quality services that secure lifelong positive outcomes for the children, young people and families in the Borough.</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Delivery of the Organisation’s vision:</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hd w:val="clear" w:color="auto" w:fill="FFFFFF"/>
        <w:spacing w:before="75" w:after="75"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8"/>
          <w:szCs w:val="28"/>
          <w:lang w:eastAsia="en-GB"/>
        </w:rPr>
        <w:t>MAIN RESPONSIBILITIES/DUTIES OF JOB</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u w:val="single"/>
          <w:lang w:eastAsia="en-GB"/>
        </w:rPr>
        <w:t>Management</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Deliver the organisation’s vision, objectives and annual priorities in line with the financial regulations, contract rules, and all approved organisation and organisation policies and procedures.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On behalf of the wider leadership team and the wider management community:</w:t>
      </w:r>
    </w:p>
    <w:p w:rsidR="00B910FA" w:rsidRPr="00B910FA" w:rsidRDefault="00B910FA" w:rsidP="00B910FA">
      <w:pPr>
        <w:spacing w:after="24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3"/>
        </w:numPr>
        <w:spacing w:after="0" w:line="240" w:lineRule="auto"/>
        <w:ind w:left="360"/>
        <w:textAlignment w:val="baseline"/>
        <w:rPr>
          <w:rFonts w:ascii="Noto Sans Symbols" w:eastAsia="Times New Roman" w:hAnsi="Noto Sans Symbols" w:cs="Times New Roman"/>
          <w:color w:val="000000"/>
          <w:sz w:val="20"/>
          <w:szCs w:val="20"/>
          <w:lang w:eastAsia="en-GB"/>
        </w:rPr>
      </w:pPr>
      <w:r w:rsidRPr="00B910FA">
        <w:rPr>
          <w:rFonts w:ascii="Calibri" w:eastAsia="Times New Roman" w:hAnsi="Calibri" w:cs="Times New Roman"/>
          <w:color w:val="000000"/>
          <w:sz w:val="24"/>
          <w:szCs w:val="24"/>
          <w:lang w:eastAsia="en-GB"/>
        </w:rPr>
        <w:t>Contribute to the leadership of the organisation in a manner that builds ownership and commitment, promotes strong performance, connects strategies to action, provides clear accountability and delivers results and uses evidence based practice to transform services</w:t>
      </w:r>
    </w:p>
    <w:p w:rsidR="00B910FA" w:rsidRPr="00B910FA" w:rsidRDefault="00B910FA" w:rsidP="00B910FA">
      <w:pPr>
        <w:numPr>
          <w:ilvl w:val="0"/>
          <w:numId w:val="3"/>
        </w:numPr>
        <w:spacing w:after="0" w:line="240" w:lineRule="auto"/>
        <w:ind w:left="360"/>
        <w:textAlignment w:val="baseline"/>
        <w:rPr>
          <w:rFonts w:ascii="Noto Sans Symbols" w:eastAsia="Times New Roman" w:hAnsi="Noto Sans Symbols" w:cs="Times New Roman"/>
          <w:color w:val="000000"/>
          <w:sz w:val="20"/>
          <w:szCs w:val="20"/>
          <w:lang w:eastAsia="en-GB"/>
        </w:rPr>
      </w:pPr>
      <w:r w:rsidRPr="00B910FA">
        <w:rPr>
          <w:rFonts w:ascii="Calibri" w:eastAsia="Times New Roman" w:hAnsi="Calibri" w:cs="Times New Roman"/>
          <w:color w:val="000000"/>
          <w:sz w:val="24"/>
          <w:szCs w:val="24"/>
          <w:lang w:eastAsia="en-GB"/>
        </w:rPr>
        <w:t>Actively pursue the engagement of children, young people and families in service design, delivery and evaluation, and ensure services are children, young people and family-focused.</w:t>
      </w:r>
    </w:p>
    <w:p w:rsidR="00B910FA" w:rsidRPr="00B910FA" w:rsidRDefault="00B910FA" w:rsidP="00B910FA">
      <w:pPr>
        <w:numPr>
          <w:ilvl w:val="0"/>
          <w:numId w:val="3"/>
        </w:numPr>
        <w:spacing w:after="0" w:line="240" w:lineRule="auto"/>
        <w:ind w:left="360"/>
        <w:textAlignment w:val="baseline"/>
        <w:rPr>
          <w:rFonts w:ascii="Noto Sans Symbols" w:eastAsia="Times New Roman" w:hAnsi="Noto Sans Symbols" w:cs="Times New Roman"/>
          <w:color w:val="000000"/>
          <w:sz w:val="20"/>
          <w:szCs w:val="20"/>
          <w:lang w:eastAsia="en-GB"/>
        </w:rPr>
      </w:pPr>
      <w:r w:rsidRPr="00B910FA">
        <w:rPr>
          <w:rFonts w:ascii="Calibri" w:eastAsia="Times New Roman" w:hAnsi="Calibri" w:cs="Times New Roman"/>
          <w:color w:val="000000"/>
          <w:sz w:val="24"/>
          <w:szCs w:val="24"/>
          <w:lang w:eastAsia="en-GB"/>
        </w:rPr>
        <w:t>Develop and implement strategies that support the quality of the service and secure significant and sustained improvements for children, young people and families.</w:t>
      </w:r>
    </w:p>
    <w:p w:rsidR="00B910FA" w:rsidRPr="00B910FA" w:rsidRDefault="00B910FA" w:rsidP="00B910FA">
      <w:pPr>
        <w:numPr>
          <w:ilvl w:val="0"/>
          <w:numId w:val="3"/>
        </w:numPr>
        <w:spacing w:after="0" w:line="240" w:lineRule="auto"/>
        <w:ind w:left="360"/>
        <w:textAlignment w:val="baseline"/>
        <w:rPr>
          <w:rFonts w:ascii="Noto Sans Symbols" w:eastAsia="Times New Roman" w:hAnsi="Noto Sans Symbols" w:cs="Times New Roman"/>
          <w:color w:val="000000"/>
          <w:sz w:val="20"/>
          <w:szCs w:val="20"/>
          <w:lang w:eastAsia="en-GB"/>
        </w:rPr>
      </w:pPr>
      <w:r w:rsidRPr="00B910FA">
        <w:rPr>
          <w:rFonts w:ascii="Calibri" w:eastAsia="Times New Roman" w:hAnsi="Calibri" w:cs="Times New Roman"/>
          <w:color w:val="000000"/>
          <w:sz w:val="24"/>
          <w:szCs w:val="24"/>
          <w:lang w:eastAsia="en-GB"/>
        </w:rPr>
        <w:t>Provide leadership and management of the team, in collaboration with all relevant parties, so as to ensure the organisation and council’s vision, objectives and annual priorities are realised.</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outlineLvl w:val="3"/>
        <w:rPr>
          <w:rFonts w:ascii="Times New Roman" w:eastAsia="Times New Roman" w:hAnsi="Times New Roman" w:cs="Times New Roman"/>
          <w:b/>
          <w:bCs/>
          <w:sz w:val="24"/>
          <w:szCs w:val="24"/>
          <w:lang w:eastAsia="en-GB"/>
        </w:rPr>
      </w:pPr>
      <w:r w:rsidRPr="00B910FA">
        <w:rPr>
          <w:rFonts w:ascii="Calibri" w:eastAsia="Times New Roman" w:hAnsi="Calibri" w:cs="Times New Roman"/>
          <w:b/>
          <w:bCs/>
          <w:color w:val="000000"/>
          <w:sz w:val="24"/>
          <w:szCs w:val="24"/>
          <w:u w:val="single"/>
          <w:lang w:eastAsia="en-GB"/>
        </w:rPr>
        <w:t>Performance management</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Hold responsibility and accountability for the functional aspects of the service.  Use the performance framework to ensure delivery against targets, collaborative working practices, a strong customer focus, efficient resource deployment, staff effectiveness, continuous service improvement and improved outcomes for customers.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Undertake performance reviews, securing training, personal and professional development plans for all employees that reflect service improvement priorities.</w:t>
      </w:r>
    </w:p>
    <w:p w:rsidR="00B910FA" w:rsidRPr="00B910FA" w:rsidRDefault="00B910FA" w:rsidP="00B910FA">
      <w:pPr>
        <w:spacing w:after="24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outlineLvl w:val="3"/>
        <w:rPr>
          <w:rFonts w:ascii="Times New Roman" w:eastAsia="Times New Roman" w:hAnsi="Times New Roman" w:cs="Times New Roman"/>
          <w:b/>
          <w:bCs/>
          <w:sz w:val="24"/>
          <w:szCs w:val="24"/>
          <w:lang w:eastAsia="en-GB"/>
        </w:rPr>
      </w:pPr>
      <w:r w:rsidRPr="00B910FA">
        <w:rPr>
          <w:rFonts w:ascii="Calibri" w:eastAsia="Times New Roman" w:hAnsi="Calibri" w:cs="Times New Roman"/>
          <w:b/>
          <w:bCs/>
          <w:color w:val="000000"/>
          <w:sz w:val="24"/>
          <w:szCs w:val="24"/>
          <w:u w:val="single"/>
          <w:lang w:eastAsia="en-GB"/>
        </w:rPr>
        <w:lastRenderedPageBreak/>
        <w:t>Relationship and staff management</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Support and advise the Service Manager and where necessary, Children’s Service Director on all aspects relating to the development of the Service</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Promote and develop effective partnership working with other services in the organisation and council and other agencies to ensure efficient delivery of Children’s Services.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Consult with and actively engage all sections of the community, partnerships, stakeholders and customers in order to inform and deliver continuous service improvements.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Lead and manage the workforce to enhance their personal and professional development, achieving high retention rates, effective succession planning, high levels of staff motivation and good employee relations.  Embed an empowering and inspiring culture to optimise staff satisfaction. Promote work life balance and flexible working in order to achieve high-quality service delivery.</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Ensure that the Directorate, through its workforce, is a learning organisation, with services evolving in response to lessons learned from local and national activity in the children’s services arena, enabling and supporting service transformation in line with need.</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u w:val="single"/>
          <w:lang w:eastAsia="en-GB"/>
        </w:rPr>
        <w:t xml:space="preserve">Service delivery </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4"/>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Provide an effective, cost-efficient service to children, young people and their families ensuring that the needs of and risks to children are professionally assessed to a high standard and in accordance with statutory timescales.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5"/>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Prioritise workload demands and ensure the allocation of work.</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6"/>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Provide or ensure high quality professional supervision to staff in the MASH team.</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7"/>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Identify individual and training needs and plan accordingly through the provision of supervision, appraisal, training and development plans.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8"/>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Monitor standards/performance of ongoing work, ensuring that all children/young people are safeguarded.</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9"/>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Chair/attend meetings as required.</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10"/>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Contribute to the management of the budget and expenditure of service, providing information, exercising specified delegated authority to commit expenditure and monitoring and reporting those commitments arising from the pods’ activities.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11"/>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Performance manage all aspects of the team’s services using performance data to assist with this task.</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12"/>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To maintain accurate electronic records and to report on key performance management data.</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13"/>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lastRenderedPageBreak/>
        <w:t>To work closely with partner agencies from universal, targeted and specialist services including schools, health, the police, community and voluntary groups.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14"/>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To contribute to the development of services to children, management systems and the maintenance of quality and parity of service.</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15"/>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To prepare responses to informal and/or formal complaints in accordance with Stage 1 of the statutory complaints procedure.</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16"/>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To keep up to date with the organisation and service policy, government guidance, legislation, research and national trends, maintaining the highest professional standards.</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outlineLvl w:val="3"/>
        <w:rPr>
          <w:rFonts w:ascii="Times New Roman" w:eastAsia="Times New Roman" w:hAnsi="Times New Roman" w:cs="Times New Roman"/>
          <w:b/>
          <w:bCs/>
          <w:sz w:val="24"/>
          <w:szCs w:val="24"/>
          <w:lang w:eastAsia="en-GB"/>
        </w:rPr>
      </w:pPr>
      <w:r w:rsidRPr="00B910FA">
        <w:rPr>
          <w:rFonts w:ascii="Calibri" w:eastAsia="Times New Roman" w:hAnsi="Calibri" w:cs="Times New Roman"/>
          <w:b/>
          <w:bCs/>
          <w:color w:val="000000"/>
          <w:sz w:val="24"/>
          <w:szCs w:val="24"/>
          <w:u w:val="single"/>
          <w:lang w:eastAsia="en-GB"/>
        </w:rPr>
        <w:t>Health and Safety</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Manage and monitor Health and Safety within the Service.</w:t>
      </w:r>
    </w:p>
    <w:p w:rsidR="00B910FA" w:rsidRPr="00B910FA" w:rsidRDefault="00B910FA" w:rsidP="00B910FA">
      <w:pPr>
        <w:numPr>
          <w:ilvl w:val="0"/>
          <w:numId w:val="17"/>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To ensure compliance with Health and Safety regulations.</w:t>
      </w:r>
    </w:p>
    <w:p w:rsidR="00B910FA" w:rsidRPr="00B910FA" w:rsidRDefault="00B910FA" w:rsidP="00B910FA">
      <w:pPr>
        <w:numPr>
          <w:ilvl w:val="0"/>
          <w:numId w:val="17"/>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 xml:space="preserve">To respond to new Health and Safety guidance as and when required. </w:t>
      </w:r>
    </w:p>
    <w:p w:rsidR="00B910FA" w:rsidRPr="00B910FA" w:rsidRDefault="00B910FA" w:rsidP="00B910FA">
      <w:pPr>
        <w:spacing w:after="24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outlineLvl w:val="3"/>
        <w:rPr>
          <w:rFonts w:ascii="Times New Roman" w:eastAsia="Times New Roman" w:hAnsi="Times New Roman" w:cs="Times New Roman"/>
          <w:b/>
          <w:bCs/>
          <w:sz w:val="24"/>
          <w:szCs w:val="24"/>
          <w:lang w:eastAsia="en-GB"/>
        </w:rPr>
      </w:pPr>
      <w:r w:rsidRPr="00B910FA">
        <w:rPr>
          <w:rFonts w:ascii="Calibri" w:eastAsia="Times New Roman" w:hAnsi="Calibri" w:cs="Times New Roman"/>
          <w:b/>
          <w:bCs/>
          <w:color w:val="000000"/>
          <w:sz w:val="24"/>
          <w:szCs w:val="24"/>
          <w:u w:val="single"/>
          <w:lang w:eastAsia="en-GB"/>
        </w:rPr>
        <w:t>Budget management</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Manage financial, human and technology resources to secure cost effective and efficient service delivery, with high levels of output and outcomes, ensuring that services reflect a commercial focus and best value.</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outlineLvl w:val="3"/>
        <w:rPr>
          <w:rFonts w:ascii="Times New Roman" w:eastAsia="Times New Roman" w:hAnsi="Times New Roman" w:cs="Times New Roman"/>
          <w:b/>
          <w:bCs/>
          <w:sz w:val="24"/>
          <w:szCs w:val="24"/>
          <w:lang w:eastAsia="en-GB"/>
        </w:rPr>
      </w:pPr>
      <w:r w:rsidRPr="00B910FA">
        <w:rPr>
          <w:rFonts w:ascii="Calibri" w:eastAsia="Times New Roman" w:hAnsi="Calibri" w:cs="Times New Roman"/>
          <w:b/>
          <w:bCs/>
          <w:color w:val="000000"/>
          <w:sz w:val="24"/>
          <w:szCs w:val="24"/>
          <w:u w:val="single"/>
          <w:lang w:eastAsia="en-GB"/>
        </w:rPr>
        <w:t>Equality of opportunity</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numPr>
          <w:ilvl w:val="0"/>
          <w:numId w:val="18"/>
        </w:numPr>
        <w:spacing w:after="0" w:line="240" w:lineRule="auto"/>
        <w:ind w:left="360"/>
        <w:textAlignment w:val="baseline"/>
        <w:rPr>
          <w:rFonts w:ascii="Noto Sans Symbols" w:eastAsia="Times New Roman" w:hAnsi="Noto Sans Symbols" w:cs="Times New Roman"/>
          <w:color w:val="000000"/>
          <w:sz w:val="24"/>
          <w:szCs w:val="24"/>
          <w:lang w:eastAsia="en-GB"/>
        </w:rPr>
      </w:pPr>
      <w:r w:rsidRPr="00B910FA">
        <w:rPr>
          <w:rFonts w:ascii="Calibri" w:eastAsia="Times New Roman" w:hAnsi="Calibri" w:cs="Times New Roman"/>
          <w:color w:val="000000"/>
          <w:sz w:val="24"/>
          <w:szCs w:val="24"/>
          <w:lang w:eastAsia="en-GB"/>
        </w:rPr>
        <w:t>Through personal example and action ensure that staff/team/service operates within the Organisation’s Equality policy.</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before="40"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272727"/>
          <w:sz w:val="24"/>
          <w:szCs w:val="24"/>
          <w:lang w:eastAsia="en-GB"/>
        </w:rPr>
        <w:t>Overall</w:t>
      </w:r>
    </w:p>
    <w:p w:rsidR="00B910FA" w:rsidRPr="00B910FA" w:rsidRDefault="00B910FA" w:rsidP="00B910FA">
      <w:pPr>
        <w:spacing w:after="0" w:line="240" w:lineRule="auto"/>
        <w:rPr>
          <w:rFonts w:ascii="Times New Roman" w:eastAsia="Times New Roman" w:hAnsi="Times New Roman" w:cs="Times New Roman"/>
          <w:sz w:val="24"/>
          <w:szCs w:val="24"/>
          <w:lang w:eastAsia="en-GB"/>
        </w:rPr>
      </w:pPr>
    </w:p>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Detailed objectives will be set and reviewed annually</w:t>
      </w:r>
      <w:r w:rsidRPr="00B910FA">
        <w:rPr>
          <w:rFonts w:ascii="Arial" w:eastAsia="Times New Roman" w:hAnsi="Arial" w:cs="Arial"/>
          <w:color w:val="000000"/>
          <w:sz w:val="24"/>
          <w:szCs w:val="24"/>
          <w:lang w:eastAsia="en-GB"/>
        </w:rPr>
        <w:t>.</w:t>
      </w:r>
    </w:p>
    <w:p w:rsidR="00B910FA" w:rsidRPr="00B910FA" w:rsidRDefault="00B910FA" w:rsidP="00B910FA">
      <w:pPr>
        <w:spacing w:after="240" w:line="240" w:lineRule="auto"/>
        <w:rPr>
          <w:rFonts w:ascii="Times New Roman" w:eastAsia="Times New Roman" w:hAnsi="Times New Roman" w:cs="Times New Roman"/>
          <w:sz w:val="24"/>
          <w:szCs w:val="24"/>
          <w:lang w:eastAsia="en-GB"/>
        </w:rPr>
      </w:pPr>
      <w:r w:rsidRPr="00B910FA">
        <w:rPr>
          <w:rFonts w:ascii="Times New Roman" w:eastAsia="Times New Roman" w:hAnsi="Times New Roman" w:cs="Times New Roman"/>
          <w:sz w:val="24"/>
          <w:szCs w:val="24"/>
          <w:lang w:eastAsia="en-GB"/>
        </w:rPr>
        <w:br/>
      </w:r>
      <w:r w:rsidRPr="00B910FA">
        <w:rPr>
          <w:rFonts w:ascii="Times New Roman" w:eastAsia="Times New Roman" w:hAnsi="Times New Roman" w:cs="Times New Roman"/>
          <w:sz w:val="24"/>
          <w:szCs w:val="24"/>
          <w:lang w:eastAsia="en-GB"/>
        </w:rPr>
        <w:br/>
      </w:r>
      <w:r w:rsidRPr="00B910FA">
        <w:rPr>
          <w:rFonts w:ascii="Times New Roman" w:eastAsia="Times New Roman" w:hAnsi="Times New Roman" w:cs="Times New Roman"/>
          <w:sz w:val="24"/>
          <w:szCs w:val="24"/>
          <w:lang w:eastAsia="en-GB"/>
        </w:rPr>
        <w:br/>
      </w:r>
      <w:r w:rsidRPr="00B910FA">
        <w:rPr>
          <w:rFonts w:ascii="Times New Roman" w:eastAsia="Times New Roman" w:hAnsi="Times New Roman" w:cs="Times New Roman"/>
          <w:sz w:val="24"/>
          <w:szCs w:val="24"/>
          <w:lang w:eastAsia="en-GB"/>
        </w:rPr>
        <w:br/>
      </w:r>
      <w:r w:rsidRPr="00B910FA">
        <w:rPr>
          <w:rFonts w:ascii="Times New Roman" w:eastAsia="Times New Roman" w:hAnsi="Times New Roman" w:cs="Times New Roman"/>
          <w:sz w:val="24"/>
          <w:szCs w:val="24"/>
          <w:lang w:eastAsia="en-GB"/>
        </w:rPr>
        <w:br/>
      </w:r>
      <w:r w:rsidRPr="00B910FA">
        <w:rPr>
          <w:rFonts w:ascii="Times New Roman" w:eastAsia="Times New Roman" w:hAnsi="Times New Roman" w:cs="Times New Roman"/>
          <w:sz w:val="24"/>
          <w:szCs w:val="24"/>
          <w:lang w:eastAsia="en-GB"/>
        </w:rPr>
        <w:br/>
      </w:r>
      <w:r w:rsidRPr="00B910FA">
        <w:rPr>
          <w:rFonts w:ascii="Times New Roman" w:eastAsia="Times New Roman" w:hAnsi="Times New Roman" w:cs="Times New Roman"/>
          <w:sz w:val="24"/>
          <w:szCs w:val="24"/>
          <w:lang w:eastAsia="en-GB"/>
        </w:rPr>
        <w:br/>
      </w:r>
      <w:r w:rsidRPr="00B910FA">
        <w:rPr>
          <w:rFonts w:ascii="Times New Roman" w:eastAsia="Times New Roman" w:hAnsi="Times New Roman" w:cs="Times New Roman"/>
          <w:sz w:val="24"/>
          <w:szCs w:val="24"/>
          <w:lang w:eastAsia="en-GB"/>
        </w:rPr>
        <w:br/>
      </w:r>
      <w:r w:rsidRPr="00B910FA">
        <w:rPr>
          <w:rFonts w:ascii="Times New Roman" w:eastAsia="Times New Roman" w:hAnsi="Times New Roman" w:cs="Times New Roman"/>
          <w:sz w:val="24"/>
          <w:szCs w:val="24"/>
          <w:lang w:eastAsia="en-GB"/>
        </w:rPr>
        <w:br/>
      </w:r>
    </w:p>
    <w:p w:rsidR="001427D3" w:rsidRDefault="001427D3" w:rsidP="00B910FA">
      <w:pPr>
        <w:spacing w:after="240" w:line="240" w:lineRule="auto"/>
        <w:textAlignment w:val="baseline"/>
        <w:rPr>
          <w:rFonts w:ascii="Calibri" w:eastAsia="Times New Roman" w:hAnsi="Calibri" w:cs="Times New Roman"/>
          <w:b/>
          <w:bCs/>
          <w:color w:val="000000"/>
          <w:sz w:val="32"/>
          <w:szCs w:val="32"/>
          <w:lang w:eastAsia="en-GB"/>
        </w:rPr>
      </w:pPr>
    </w:p>
    <w:p w:rsidR="001427D3" w:rsidRDefault="001427D3" w:rsidP="00B910FA">
      <w:pPr>
        <w:spacing w:after="240" w:line="240" w:lineRule="auto"/>
        <w:textAlignment w:val="baseline"/>
        <w:rPr>
          <w:rFonts w:ascii="Calibri" w:eastAsia="Times New Roman" w:hAnsi="Calibri" w:cs="Times New Roman"/>
          <w:b/>
          <w:bCs/>
          <w:color w:val="000000"/>
          <w:sz w:val="32"/>
          <w:szCs w:val="32"/>
          <w:lang w:eastAsia="en-GB"/>
        </w:rPr>
      </w:pPr>
    </w:p>
    <w:p w:rsidR="001427D3" w:rsidRDefault="001427D3" w:rsidP="00B910FA">
      <w:pPr>
        <w:spacing w:after="240" w:line="240" w:lineRule="auto"/>
        <w:textAlignment w:val="baseline"/>
        <w:rPr>
          <w:rFonts w:ascii="Calibri" w:eastAsia="Times New Roman" w:hAnsi="Calibri" w:cs="Times New Roman"/>
          <w:b/>
          <w:bCs/>
          <w:color w:val="000000"/>
          <w:sz w:val="32"/>
          <w:szCs w:val="32"/>
          <w:lang w:eastAsia="en-GB"/>
        </w:rPr>
      </w:pPr>
    </w:p>
    <w:p w:rsidR="00B910FA" w:rsidRPr="00B910FA" w:rsidRDefault="00B910FA" w:rsidP="00B910FA">
      <w:pPr>
        <w:spacing w:after="240" w:line="240" w:lineRule="auto"/>
        <w:textAlignment w:val="baseline"/>
        <w:rPr>
          <w:rFonts w:ascii="Noto Sans Symbols" w:eastAsia="Times New Roman" w:hAnsi="Noto Sans Symbols" w:cs="Times New Roman"/>
          <w:b/>
          <w:bCs/>
          <w:color w:val="000000"/>
          <w:sz w:val="32"/>
          <w:szCs w:val="32"/>
          <w:lang w:eastAsia="en-GB"/>
        </w:rPr>
      </w:pPr>
      <w:r w:rsidRPr="00B910FA">
        <w:rPr>
          <w:rFonts w:ascii="Calibri" w:eastAsia="Times New Roman" w:hAnsi="Calibri" w:cs="Times New Roman"/>
          <w:b/>
          <w:bCs/>
          <w:color w:val="000000"/>
          <w:sz w:val="32"/>
          <w:szCs w:val="32"/>
          <w:lang w:eastAsia="en-GB"/>
        </w:rPr>
        <w:lastRenderedPageBreak/>
        <w:t>PERSON SPECIFICATION</w:t>
      </w:r>
    </w:p>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7870"/>
        <w:gridCol w:w="1146"/>
      </w:tblGrid>
      <w:tr w:rsidR="00B910FA" w:rsidRPr="00B910FA" w:rsidTr="00B910FA">
        <w:tc>
          <w:tcPr>
            <w:tcW w:w="0" w:type="auto"/>
            <w:gridSpan w:val="2"/>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jc w:val="both"/>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lang w:eastAsia="en-GB"/>
              </w:rPr>
              <w:t>Qualifications</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Recognised and current professional qualification in social work or equivalent</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 xml:space="preserve">Registration with HCPC </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Management qualification or evidence of appropriate experience and willingness to undergo training.</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lang w:eastAsia="en-GB"/>
              </w:rPr>
              <w:t>Desirable</w:t>
            </w:r>
          </w:p>
        </w:tc>
      </w:tr>
      <w:tr w:rsidR="00B910FA" w:rsidRPr="00B910FA" w:rsidTr="00B910FA">
        <w:tc>
          <w:tcPr>
            <w:tcW w:w="0" w:type="auto"/>
            <w:gridSpan w:val="2"/>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lang w:eastAsia="en-GB"/>
              </w:rPr>
              <w:t>Knowledge, Skills, experience and personal characteristics</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Knowledge and experience of working with vulnerable children in a statutory setting.</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 xml:space="preserve">Essential </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Knowledge of legislative framework.</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rPr>
          <w:trHeight w:val="400"/>
        </w:trPr>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Experience of management in a social care setting.</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Experience in child protection and court work.</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Experience in delivering professional supervision to social work qualified professionals.</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Experience of performance management.</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Ability to make considered and thought-through decisions.</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Good interpersonal skills.</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Sound literacy skills.</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Ability to write well researched and well written reports.</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Good verbal communication skills.</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Experience of budget management</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Desirable</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1427D3">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b/>
                <w:bCs/>
                <w:color w:val="000000"/>
                <w:sz w:val="24"/>
                <w:szCs w:val="24"/>
                <w:lang w:eastAsia="en-GB"/>
              </w:rPr>
              <w:t>Other requirements</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Punctual and Reliable</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Energetic and enthusiastic</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Team Player</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B910FA" w:rsidRPr="00B910FA" w:rsidTr="00B910FA">
        <w:trPr>
          <w:trHeight w:val="80"/>
        </w:trPr>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Car driver and daily use of a car for business purposes</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hideMark/>
          </w:tcPr>
          <w:p w:rsidR="00B910FA" w:rsidRPr="00B910FA" w:rsidRDefault="00B910FA" w:rsidP="00B910FA">
            <w:pPr>
              <w:spacing w:after="0" w:line="240" w:lineRule="auto"/>
              <w:rPr>
                <w:rFonts w:ascii="Times New Roman" w:eastAsia="Times New Roman" w:hAnsi="Times New Roman" w:cs="Times New Roman"/>
                <w:sz w:val="24"/>
                <w:szCs w:val="24"/>
                <w:lang w:eastAsia="en-GB"/>
              </w:rPr>
            </w:pPr>
            <w:r w:rsidRPr="00B910FA">
              <w:rPr>
                <w:rFonts w:ascii="Calibri" w:eastAsia="Times New Roman" w:hAnsi="Calibri" w:cs="Times New Roman"/>
                <w:color w:val="000000"/>
                <w:sz w:val="24"/>
                <w:szCs w:val="24"/>
                <w:lang w:eastAsia="en-GB"/>
              </w:rPr>
              <w:t>Essential</w:t>
            </w:r>
          </w:p>
        </w:tc>
      </w:tr>
      <w:tr w:rsidR="001427D3" w:rsidRPr="00B910FA" w:rsidTr="00B910FA">
        <w:trPr>
          <w:trHeight w:val="80"/>
        </w:trPr>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tcPr>
          <w:p w:rsidR="001427D3" w:rsidRPr="00B910FA" w:rsidRDefault="001427D3" w:rsidP="00B910F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Enhanced DBS check</w:t>
            </w:r>
          </w:p>
        </w:tc>
        <w:tc>
          <w:tcPr>
            <w:tcW w:w="0" w:type="auto"/>
            <w:tcBorders>
              <w:top w:val="single" w:sz="4" w:space="0" w:color="000000"/>
              <w:left w:val="single" w:sz="4" w:space="0" w:color="000000"/>
              <w:bottom w:val="single" w:sz="4" w:space="0" w:color="000000"/>
              <w:right w:val="single" w:sz="4" w:space="0" w:color="000000"/>
            </w:tcBorders>
            <w:tcMar>
              <w:top w:w="108" w:type="dxa"/>
              <w:left w:w="115" w:type="dxa"/>
              <w:bottom w:w="108" w:type="dxa"/>
              <w:right w:w="115" w:type="dxa"/>
            </w:tcMar>
          </w:tcPr>
          <w:p w:rsidR="001427D3" w:rsidRPr="00B910FA" w:rsidRDefault="001427D3" w:rsidP="00B910FA">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Essential</w:t>
            </w:r>
          </w:p>
        </w:tc>
      </w:tr>
    </w:tbl>
    <w:p w:rsidR="00217AC4" w:rsidRDefault="00217AC4" w:rsidP="001427D3">
      <w:pPr>
        <w:spacing w:after="0" w:line="240" w:lineRule="auto"/>
      </w:pPr>
    </w:p>
    <w:sectPr w:rsidR="00217AC4" w:rsidSect="001427D3">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B35C6"/>
    <w:multiLevelType w:val="multilevel"/>
    <w:tmpl w:val="57025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40DDE"/>
    <w:multiLevelType w:val="multilevel"/>
    <w:tmpl w:val="4788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A3060"/>
    <w:multiLevelType w:val="multilevel"/>
    <w:tmpl w:val="386CC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B5731"/>
    <w:multiLevelType w:val="multilevel"/>
    <w:tmpl w:val="5588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D30E6"/>
    <w:multiLevelType w:val="multilevel"/>
    <w:tmpl w:val="4BC2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900FDC"/>
    <w:multiLevelType w:val="multilevel"/>
    <w:tmpl w:val="30F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7F1366"/>
    <w:multiLevelType w:val="multilevel"/>
    <w:tmpl w:val="EB58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9C0BD0"/>
    <w:multiLevelType w:val="multilevel"/>
    <w:tmpl w:val="BF88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670787"/>
    <w:multiLevelType w:val="multilevel"/>
    <w:tmpl w:val="C9D2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232B05"/>
    <w:multiLevelType w:val="multilevel"/>
    <w:tmpl w:val="110C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791AF4"/>
    <w:multiLevelType w:val="multilevel"/>
    <w:tmpl w:val="4CF6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AE0625"/>
    <w:multiLevelType w:val="multilevel"/>
    <w:tmpl w:val="B4FCC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280E6E"/>
    <w:multiLevelType w:val="multilevel"/>
    <w:tmpl w:val="7A34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EE4AB6"/>
    <w:multiLevelType w:val="multilevel"/>
    <w:tmpl w:val="CDE0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571EF6"/>
    <w:multiLevelType w:val="multilevel"/>
    <w:tmpl w:val="D82A7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EB73C6"/>
    <w:multiLevelType w:val="multilevel"/>
    <w:tmpl w:val="8D62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B81DC7"/>
    <w:multiLevelType w:val="multilevel"/>
    <w:tmpl w:val="037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B2149D"/>
    <w:multiLevelType w:val="multilevel"/>
    <w:tmpl w:val="DEFC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C123C6"/>
    <w:multiLevelType w:val="multilevel"/>
    <w:tmpl w:val="141A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17"/>
  </w:num>
  <w:num w:numId="4">
    <w:abstractNumId w:val="4"/>
  </w:num>
  <w:num w:numId="5">
    <w:abstractNumId w:val="18"/>
  </w:num>
  <w:num w:numId="6">
    <w:abstractNumId w:val="9"/>
  </w:num>
  <w:num w:numId="7">
    <w:abstractNumId w:val="8"/>
  </w:num>
  <w:num w:numId="8">
    <w:abstractNumId w:val="12"/>
  </w:num>
  <w:num w:numId="9">
    <w:abstractNumId w:val="3"/>
  </w:num>
  <w:num w:numId="10">
    <w:abstractNumId w:val="0"/>
  </w:num>
  <w:num w:numId="11">
    <w:abstractNumId w:val="6"/>
  </w:num>
  <w:num w:numId="12">
    <w:abstractNumId w:val="11"/>
  </w:num>
  <w:num w:numId="13">
    <w:abstractNumId w:val="14"/>
  </w:num>
  <w:num w:numId="14">
    <w:abstractNumId w:val="7"/>
  </w:num>
  <w:num w:numId="15">
    <w:abstractNumId w:val="10"/>
  </w:num>
  <w:num w:numId="16">
    <w:abstractNumId w:val="1"/>
  </w:num>
  <w:num w:numId="17">
    <w:abstractNumId w:val="5"/>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0FA"/>
    <w:rsid w:val="00006801"/>
    <w:rsid w:val="00052910"/>
    <w:rsid w:val="0009731B"/>
    <w:rsid w:val="000A319B"/>
    <w:rsid w:val="000E670A"/>
    <w:rsid w:val="00101932"/>
    <w:rsid w:val="0013589A"/>
    <w:rsid w:val="001427D3"/>
    <w:rsid w:val="001468A1"/>
    <w:rsid w:val="00162E52"/>
    <w:rsid w:val="00217AC4"/>
    <w:rsid w:val="00271D71"/>
    <w:rsid w:val="00272270"/>
    <w:rsid w:val="002834DF"/>
    <w:rsid w:val="0029310C"/>
    <w:rsid w:val="002966E1"/>
    <w:rsid w:val="002B5485"/>
    <w:rsid w:val="002E6E1C"/>
    <w:rsid w:val="002F357C"/>
    <w:rsid w:val="003340DE"/>
    <w:rsid w:val="00341891"/>
    <w:rsid w:val="003C0826"/>
    <w:rsid w:val="003D0802"/>
    <w:rsid w:val="00416504"/>
    <w:rsid w:val="0045001D"/>
    <w:rsid w:val="00471215"/>
    <w:rsid w:val="005102B5"/>
    <w:rsid w:val="00512C6D"/>
    <w:rsid w:val="005524EC"/>
    <w:rsid w:val="00570DC5"/>
    <w:rsid w:val="005C3E63"/>
    <w:rsid w:val="005D5FF3"/>
    <w:rsid w:val="005F6361"/>
    <w:rsid w:val="00614C60"/>
    <w:rsid w:val="00635F77"/>
    <w:rsid w:val="00642228"/>
    <w:rsid w:val="0067752E"/>
    <w:rsid w:val="00697104"/>
    <w:rsid w:val="00793BC5"/>
    <w:rsid w:val="00800BE2"/>
    <w:rsid w:val="00896A3A"/>
    <w:rsid w:val="008C5A73"/>
    <w:rsid w:val="008E4333"/>
    <w:rsid w:val="009B0906"/>
    <w:rsid w:val="009F0B7C"/>
    <w:rsid w:val="009F7EEA"/>
    <w:rsid w:val="00A10AE0"/>
    <w:rsid w:val="00A30BCD"/>
    <w:rsid w:val="00A742F7"/>
    <w:rsid w:val="00B3096A"/>
    <w:rsid w:val="00B7534E"/>
    <w:rsid w:val="00B910FA"/>
    <w:rsid w:val="00C028CE"/>
    <w:rsid w:val="00C125F2"/>
    <w:rsid w:val="00C12D6C"/>
    <w:rsid w:val="00C85C3D"/>
    <w:rsid w:val="00C91F85"/>
    <w:rsid w:val="00CA14BE"/>
    <w:rsid w:val="00D376C6"/>
    <w:rsid w:val="00D52C10"/>
    <w:rsid w:val="00E20529"/>
    <w:rsid w:val="00E43762"/>
    <w:rsid w:val="00E83929"/>
    <w:rsid w:val="00ED3706"/>
    <w:rsid w:val="00F63ACC"/>
    <w:rsid w:val="00FA1DB6"/>
    <w:rsid w:val="00FF4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A8A72F-6BCF-457D-ADA9-8A7FD83F7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8257291">
      <w:bodyDiv w:val="1"/>
      <w:marLeft w:val="0"/>
      <w:marRight w:val="0"/>
      <w:marTop w:val="0"/>
      <w:marBottom w:val="0"/>
      <w:divBdr>
        <w:top w:val="none" w:sz="0" w:space="0" w:color="auto"/>
        <w:left w:val="none" w:sz="0" w:space="0" w:color="auto"/>
        <w:bottom w:val="none" w:sz="0" w:space="0" w:color="auto"/>
        <w:right w:val="none" w:sz="0" w:space="0" w:color="auto"/>
      </w:divBdr>
      <w:divsChild>
        <w:div w:id="463042960">
          <w:marLeft w:val="-115"/>
          <w:marRight w:val="0"/>
          <w:marTop w:val="0"/>
          <w:marBottom w:val="0"/>
          <w:divBdr>
            <w:top w:val="none" w:sz="0" w:space="0" w:color="auto"/>
            <w:left w:val="none" w:sz="0" w:space="0" w:color="auto"/>
            <w:bottom w:val="none" w:sz="0" w:space="0" w:color="auto"/>
            <w:right w:val="none" w:sz="0" w:space="0" w:color="auto"/>
          </w:divBdr>
        </w:div>
        <w:div w:id="1559626871">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1313</Words>
  <Characters>7485</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Curl-Lloyd</dc:creator>
  <cp:keywords/>
  <dc:description/>
  <cp:lastModifiedBy>Clair Gillow</cp:lastModifiedBy>
  <cp:revision>2</cp:revision>
  <dcterms:created xsi:type="dcterms:W3CDTF">2019-11-06T09:41:00Z</dcterms:created>
  <dcterms:modified xsi:type="dcterms:W3CDTF">2019-11-06T09:41:00Z</dcterms:modified>
</cp:coreProperties>
</file>